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Hornbeck Offshore Services,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09/01/2026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Merced Capital,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11,733,106.00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11,733,106.00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11,733,106.00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5.3 %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Series E of Merced Capital Partners,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11,733,106.00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11,733,106.00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11,733,106.00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5.3 %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David A. Ericson</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11,733,106.00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11,733,106.00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11,733,106.00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5.3 %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Vincent C. Vertin</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11,733,106.00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11,733,106.00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11,733,106.00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5.3 %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Stuart B. Brown</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11,733,106.00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11,733,106.00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11,733,106.00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5.3 %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item1to9"/>
      <w:bookmarkStart w:id="27" w:name="item1to9"/>
      <w:bookmarkEnd w:id="27"/>
    </w:p>
    <w:tbl>
      <w:tblPr>
        <w:tblW w:w="10205" w:type="dxa"/>
        <w:jc w:val="left"/>
        <w:tblInd w:w="0" w:type="dxa"/>
        <w:tblLayout w:type="fixed"/>
        <w:tblCellMar>
          <w:top w:w="28" w:type="dxa"/>
          <w:left w:w="28" w:type="dxa"/>
          <w:bottom w:w="28" w:type="dxa"/>
          <w:right w:w="28" w:type="dxa"/>
        </w:tblCellMar>
      </w:tblPr>
      <w:tblGrid>
        <w:gridCol w:w="1153"/>
        <w:gridCol w:w="8897"/>
        <w:gridCol w:w="155"/>
      </w:tblGrid>
      <w:tr>
        <w:trPr/>
        <w:tc>
          <w:tcPr>
            <w:tcW w:w="1153" w:type="dxa"/>
            <w:tcBorders/>
            <w:vAlign w:val="center"/>
          </w:tcPr>
          <w:p>
            <w:pPr>
              <w:pStyle w:val="TableContents"/>
              <w:bidi w:val="0"/>
              <w:spacing w:before="0" w:after="283"/>
              <w:jc w:val="left"/>
              <w:rPr/>
            </w:pPr>
            <w:r>
              <w:rPr/>
              <w:t>Item 1.</w:t>
            </w:r>
          </w:p>
        </w:tc>
        <w:tc>
          <w:tcPr>
            <w:tcW w:w="889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Name of issuer: </w:t>
            </w:r>
          </w:p>
          <w:p>
            <w:pPr>
              <w:pStyle w:val="TableContents"/>
              <w:bidi w:val="0"/>
              <w:spacing w:before="0" w:after="0"/>
              <w:jc w:val="left"/>
              <w:rPr/>
            </w:pPr>
            <w:r>
              <w:rPr/>
              <w:t>Hornbeck Offshore Services, Inc.</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103 Northpark Boulevard, Suite 300, Covington, Louisiana 70433</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2.</w:t>
            </w:r>
          </w:p>
        </w:tc>
        <w:tc>
          <w:tcPr>
            <w:tcW w:w="889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Schedule 13G is being filed by Merced Capital, L.P. ("Merced Capital"); Merced is the general partner of and/or investment adviser to each of Athilon Capital Corp. LLC ("First MP"), Merced Capital Partners V, L.P. ("Second MP") and Merced Partners Limited Partnership ("Third MP") (collectively, the "Merced Entities") that directly hold shares of common stock of the Issuer reported on this Schedule 13G; Merced Capital is managed by Series E of Merced Capital Partners, LLC ("Merced Capital Partners"), a series of a Delaware limited liability company; David A. Ericson, Vincent C. Vertin, and Stuart B. Brown collectively have voting control over the interests in Merced Capital Partners. In such capacities, each of Merced Capital, Merced Capital Partners, Mr. Ericson, Mr. Vertin, and Mr. Brown (each of whom may be referred to herein as a "Reporting Person") may be deemed to share voting and investment control over the shares of common stock of the Issuer reported in this Schedule 13G; however, each of Mr. Ericson, Mr. Vertin, and Mr. Brown disclaim beneficial ownership of the shares of common stock of the Issuer reported in this Schedule 13G.</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business address for Merced, Merced Capital Partners, Mr. Ericson, Mr. Vertin, Mr. Brown, and each of the Merced Entities is 701 Carlson Parkway, Suite 1110, Minnetonka, MN, 55305.</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jc w:val="left"/>
              <w:rPr/>
            </w:pPr>
            <w:r>
              <w:rPr/>
              <w:t xml:space="preserve">Citizenship: </w:t>
            </w:r>
          </w:p>
          <w:p>
            <w:pPr>
              <w:pStyle w:val="TableContents"/>
              <w:bidi w:val="0"/>
              <w:spacing w:before="0" w:after="0"/>
              <w:jc w:val="left"/>
              <w:rPr/>
            </w:pPr>
            <w:r>
              <w:rPr/>
              <w:t>Merced Capital is a Delaware limited partnership. Merced Capital Partners is a Delaware limited liability company. Each of Mr. Ericson, Mr. Vertin, and Mr. Brown are citizens of the United States</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(d)</w:t>
            </w:r>
          </w:p>
        </w:tc>
        <w:tc>
          <w:tcPr>
            <w:tcW w:w="889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$0.00001 per share</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(e)</w:t>
            </w:r>
          </w:p>
        </w:tc>
        <w:tc>
          <w:tcPr>
            <w:tcW w:w="889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3.</w:t>
            </w:r>
          </w:p>
        </w:tc>
        <w:tc>
          <w:tcPr>
            <w:tcW w:w="889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(d)</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(e)</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(f)</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(g)</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(h)</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(j)</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(k)</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9052" w:type="dxa"/>
            <w:gridSpan w:val="2"/>
            <w:tcBorders/>
            <w:vAlign w:val="center"/>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4.</w:t>
            </w:r>
          </w:p>
        </w:tc>
        <w:tc>
          <w:tcPr>
            <w:tcW w:w="889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As of September 1, 2026, each reporting person may be deemed to be the beneficial owner of 11,733,106 shares of Common Stock, which amount includes (i) 4,139,410 shares of Common Stock held for the account of First MP, (ii) 2,941,533 shares of Common Stock held for the account of Second MP and (iii) 4,652,163 shares of Common Stock held for the account of Third MP.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As of September 1, 2026, each of the Reporting Persons may be deemed to be the beneficial owner of 5.3% of the outstanding shares of Common Stock (there were 222,201,763 shares of Common Stock outstanding as of September 1, 2026, according to the Issuer's transfer agent).  %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11,733,106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11,733,106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5.</w:t>
            </w:r>
          </w:p>
        </w:tc>
        <w:tc>
          <w:tcPr>
            <w:tcW w:w="889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6.</w:t>
            </w:r>
          </w:p>
        </w:tc>
        <w:tc>
          <w:tcPr>
            <w:tcW w:w="889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7.</w:t>
            </w:r>
          </w:p>
        </w:tc>
        <w:tc>
          <w:tcPr>
            <w:tcW w:w="889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8.</w:t>
            </w:r>
          </w:p>
        </w:tc>
        <w:tc>
          <w:tcPr>
            <w:tcW w:w="889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9.</w:t>
            </w:r>
          </w:p>
        </w:tc>
        <w:tc>
          <w:tcPr>
            <w:tcW w:w="889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certifications"/>
      <w:bookmarkStart w:id="29" w:name="certifications"/>
      <w:bookmarkEnd w:id="29"/>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0" w:name="signatureInfo"/>
      <w:bookmarkStart w:id="31" w:name="signatureInfo"/>
      <w:bookmarkEnd w:id="3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530" w:type="dxa"/>
        <w:jc w:val="left"/>
        <w:tblInd w:w="0" w:type="dxa"/>
        <w:tblLayout w:type="fixed"/>
        <w:tblCellMar>
          <w:top w:w="28" w:type="dxa"/>
          <w:left w:w="28" w:type="dxa"/>
          <w:bottom w:w="28" w:type="dxa"/>
          <w:right w:w="28" w:type="dxa"/>
        </w:tblCellMar>
      </w:tblPr>
      <w:tblGrid>
        <w:gridCol w:w="2265"/>
        <w:gridCol w:w="2265"/>
      </w:tblGrid>
      <w:tr>
        <w:trPr/>
        <w:tc>
          <w:tcPr>
            <w:tcW w:w="2265" w:type="dxa"/>
            <w:tcBorders/>
            <w:vAlign w:val="center"/>
          </w:tcPr>
          <w:p>
            <w:pPr>
              <w:pStyle w:val="TableContents"/>
              <w:bidi w:val="0"/>
              <w:spacing w:before="0" w:after="0"/>
              <w:jc w:val="left"/>
              <w:rPr/>
            </w:pPr>
            <w:r>
              <w:rPr/>
              <w:t> </w:t>
            </w:r>
          </w:p>
          <w:tbl>
            <w:tblPr>
              <w:tblW w:w="2146" w:type="dxa"/>
              <w:jc w:val="left"/>
              <w:tblInd w:w="0" w:type="dxa"/>
              <w:tblLayout w:type="fixed"/>
              <w:tblCellMar>
                <w:top w:w="28" w:type="dxa"/>
                <w:left w:w="28" w:type="dxa"/>
                <w:bottom w:w="28" w:type="dxa"/>
                <w:right w:w="28" w:type="dxa"/>
              </w:tblCellMar>
            </w:tblPr>
            <w:tblGrid>
              <w:gridCol w:w="2146"/>
            </w:tblGrid>
            <w:tr>
              <w:trPr/>
              <w:tc>
                <w:tcPr>
                  <w:tcW w:w="2146" w:type="dxa"/>
                  <w:tcBorders/>
                  <w:vAlign w:val="center"/>
                </w:tcPr>
                <w:p>
                  <w:pPr>
                    <w:pStyle w:val="TableContents"/>
                    <w:bidi w:val="0"/>
                    <w:spacing w:before="0" w:after="0"/>
                    <w:jc w:val="left"/>
                    <w:rPr/>
                  </w:pPr>
                  <w:r>
                    <w:rPr/>
                    <w:t>Merced Capital, L.P.</w:t>
                  </w:r>
                </w:p>
              </w:tc>
            </w:tr>
          </w:tbl>
          <w:p>
            <w:pPr>
              <w:pStyle w:val="TableContents"/>
              <w:bidi w:val="0"/>
              <w:spacing w:before="0" w:after="283"/>
              <w:jc w:val="left"/>
              <w:rPr/>
            </w:pPr>
            <w:r>
              <w:rPr/>
            </w:r>
          </w:p>
        </w:tc>
        <w:tc>
          <w:tcPr>
            <w:tcW w:w="22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0"/>
        <w:gridCol w:w="4165"/>
      </w:tblGrid>
      <w:tr>
        <w:trPr/>
        <w:tc>
          <w:tcPr>
            <w:tcW w:w="604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Joel Anderson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Joel Anderson/Authorized Representative</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09/08/2026</w:t>
                  </w:r>
                </w:p>
              </w:tc>
            </w:tr>
          </w:tbl>
          <w:p>
            <w:pPr>
              <w:pStyle w:val="TableContents"/>
              <w:bidi w:val="0"/>
              <w:spacing w:before="0" w:after="283"/>
              <w:jc w:val="left"/>
              <w:rPr/>
            </w:pPr>
            <w:r>
              <w:rPr/>
            </w:r>
          </w:p>
        </w:tc>
        <w:tc>
          <w:tcPr>
            <w:tcW w:w="4165" w:type="dxa"/>
            <w:tcBorders/>
            <w:vAlign w:val="center"/>
          </w:tcPr>
          <w:p>
            <w:pPr>
              <w:pStyle w:val="TableContents"/>
              <w:bidi w:val="0"/>
              <w:spacing w:before="0" w:after="283"/>
              <w:jc w:val="left"/>
              <w:rPr>
                <w:sz w:val="4"/>
                <w:szCs w:val="4"/>
              </w:rPr>
            </w:pPr>
            <w:r>
              <w:rPr>
                <w:sz w:val="4"/>
                <w:szCs w:val="4"/>
              </w:rPr>
            </w:r>
          </w:p>
        </w:tc>
      </w:tr>
    </w:tbl>
    <w:tbl>
      <w:tblPr>
        <w:tblW w:w="8590" w:type="dxa"/>
        <w:jc w:val="left"/>
        <w:tblInd w:w="0" w:type="dxa"/>
        <w:tblLayout w:type="fixed"/>
        <w:tblCellMar>
          <w:top w:w="28" w:type="dxa"/>
          <w:left w:w="28" w:type="dxa"/>
          <w:bottom w:w="28" w:type="dxa"/>
          <w:right w:w="28" w:type="dxa"/>
        </w:tblCellMar>
      </w:tblPr>
      <w:tblGrid>
        <w:gridCol w:w="4295"/>
        <w:gridCol w:w="4295"/>
      </w:tblGrid>
      <w:tr>
        <w:trPr/>
        <w:tc>
          <w:tcPr>
            <w:tcW w:w="4295" w:type="dxa"/>
            <w:tcBorders/>
            <w:vAlign w:val="center"/>
          </w:tcPr>
          <w:p>
            <w:pPr>
              <w:pStyle w:val="TableContents"/>
              <w:bidi w:val="0"/>
              <w:spacing w:before="0" w:after="0"/>
              <w:jc w:val="left"/>
              <w:rPr/>
            </w:pPr>
            <w:r>
              <w:rPr/>
              <w:t> </w:t>
            </w:r>
          </w:p>
          <w:tbl>
            <w:tblPr>
              <w:tblW w:w="4126" w:type="dxa"/>
              <w:jc w:val="left"/>
              <w:tblInd w:w="0" w:type="dxa"/>
              <w:tblLayout w:type="fixed"/>
              <w:tblCellMar>
                <w:top w:w="28" w:type="dxa"/>
                <w:left w:w="28" w:type="dxa"/>
                <w:bottom w:w="28" w:type="dxa"/>
                <w:right w:w="28" w:type="dxa"/>
              </w:tblCellMar>
            </w:tblPr>
            <w:tblGrid>
              <w:gridCol w:w="4126"/>
            </w:tblGrid>
            <w:tr>
              <w:trPr/>
              <w:tc>
                <w:tcPr>
                  <w:tcW w:w="4126" w:type="dxa"/>
                  <w:tcBorders/>
                  <w:vAlign w:val="center"/>
                </w:tcPr>
                <w:p>
                  <w:pPr>
                    <w:pStyle w:val="TableContents"/>
                    <w:bidi w:val="0"/>
                    <w:spacing w:before="0" w:after="0"/>
                    <w:jc w:val="left"/>
                    <w:rPr/>
                  </w:pPr>
                  <w:r>
                    <w:rPr/>
                    <w:t>Series E of Merced Capital Partners, LLC</w:t>
                  </w:r>
                </w:p>
              </w:tc>
            </w:tr>
          </w:tbl>
          <w:p>
            <w:pPr>
              <w:pStyle w:val="TableContents"/>
              <w:bidi w:val="0"/>
              <w:spacing w:before="0" w:after="283"/>
              <w:jc w:val="left"/>
              <w:rPr/>
            </w:pPr>
            <w:r>
              <w:rPr/>
            </w:r>
          </w:p>
        </w:tc>
        <w:tc>
          <w:tcPr>
            <w:tcW w:w="42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0"/>
        <w:gridCol w:w="4165"/>
      </w:tblGrid>
      <w:tr>
        <w:trPr/>
        <w:tc>
          <w:tcPr>
            <w:tcW w:w="604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Joel Anderson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Joel Anderson/Authorized Representative</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09/08/2026</w:t>
                  </w:r>
                </w:p>
              </w:tc>
            </w:tr>
          </w:tbl>
          <w:p>
            <w:pPr>
              <w:pStyle w:val="TableContents"/>
              <w:bidi w:val="0"/>
              <w:spacing w:before="0" w:after="283"/>
              <w:jc w:val="left"/>
              <w:rPr/>
            </w:pPr>
            <w:r>
              <w:rPr/>
            </w:r>
          </w:p>
        </w:tc>
        <w:tc>
          <w:tcPr>
            <w:tcW w:w="4165" w:type="dxa"/>
            <w:tcBorders/>
            <w:vAlign w:val="center"/>
          </w:tcPr>
          <w:p>
            <w:pPr>
              <w:pStyle w:val="TableContents"/>
              <w:bidi w:val="0"/>
              <w:spacing w:before="0" w:after="283"/>
              <w:jc w:val="left"/>
              <w:rPr>
                <w:sz w:val="4"/>
                <w:szCs w:val="4"/>
              </w:rPr>
            </w:pPr>
            <w:r>
              <w:rPr>
                <w:sz w:val="4"/>
                <w:szCs w:val="4"/>
              </w:rPr>
            </w:r>
          </w:p>
        </w:tc>
      </w:tr>
    </w:tbl>
    <w:tbl>
      <w:tblPr>
        <w:tblW w:w="3934" w:type="dxa"/>
        <w:jc w:val="left"/>
        <w:tblInd w:w="0" w:type="dxa"/>
        <w:tblLayout w:type="fixed"/>
        <w:tblCellMar>
          <w:top w:w="28" w:type="dxa"/>
          <w:left w:w="28" w:type="dxa"/>
          <w:bottom w:w="28" w:type="dxa"/>
          <w:right w:w="28" w:type="dxa"/>
        </w:tblCellMar>
      </w:tblPr>
      <w:tblGrid>
        <w:gridCol w:w="1967"/>
        <w:gridCol w:w="1967"/>
      </w:tblGrid>
      <w:tr>
        <w:trPr/>
        <w:tc>
          <w:tcPr>
            <w:tcW w:w="1967" w:type="dxa"/>
            <w:tcBorders/>
            <w:vAlign w:val="center"/>
          </w:tcPr>
          <w:p>
            <w:pPr>
              <w:pStyle w:val="TableContents"/>
              <w:bidi w:val="0"/>
              <w:spacing w:before="0" w:after="0"/>
              <w:jc w:val="left"/>
              <w:rPr/>
            </w:pPr>
            <w:r>
              <w:rPr/>
              <w:t> </w:t>
            </w:r>
          </w:p>
          <w:tbl>
            <w:tblPr>
              <w:tblW w:w="1831" w:type="dxa"/>
              <w:jc w:val="left"/>
              <w:tblInd w:w="0" w:type="dxa"/>
              <w:tblLayout w:type="fixed"/>
              <w:tblCellMar>
                <w:top w:w="28" w:type="dxa"/>
                <w:left w:w="28" w:type="dxa"/>
                <w:bottom w:w="28" w:type="dxa"/>
                <w:right w:w="28" w:type="dxa"/>
              </w:tblCellMar>
            </w:tblPr>
            <w:tblGrid>
              <w:gridCol w:w="1831"/>
            </w:tblGrid>
            <w:tr>
              <w:trPr/>
              <w:tc>
                <w:tcPr>
                  <w:tcW w:w="1831" w:type="dxa"/>
                  <w:tcBorders/>
                  <w:vAlign w:val="center"/>
                </w:tcPr>
                <w:p>
                  <w:pPr>
                    <w:pStyle w:val="TableContents"/>
                    <w:bidi w:val="0"/>
                    <w:spacing w:before="0" w:after="0"/>
                    <w:jc w:val="left"/>
                    <w:rPr/>
                  </w:pPr>
                  <w:r>
                    <w:rPr/>
                    <w:t>David A. Ericson</w:t>
                  </w:r>
                </w:p>
              </w:tc>
            </w:tr>
          </w:tbl>
          <w:p>
            <w:pPr>
              <w:pStyle w:val="TableContents"/>
              <w:bidi w:val="0"/>
              <w:spacing w:before="0" w:after="283"/>
              <w:jc w:val="left"/>
              <w:rPr/>
            </w:pPr>
            <w:r>
              <w:rPr/>
            </w:r>
          </w:p>
        </w:tc>
        <w:tc>
          <w:tcPr>
            <w:tcW w:w="196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75"/>
        <w:gridCol w:w="4430"/>
      </w:tblGrid>
      <w:tr>
        <w:trPr/>
        <w:tc>
          <w:tcPr>
            <w:tcW w:w="577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David A. Ericson</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David A. Ericson</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09/08/2026</w:t>
                  </w:r>
                </w:p>
              </w:tc>
            </w:tr>
          </w:tbl>
          <w:p>
            <w:pPr>
              <w:pStyle w:val="TableContents"/>
              <w:bidi w:val="0"/>
              <w:spacing w:before="0" w:after="283"/>
              <w:jc w:val="left"/>
              <w:rPr/>
            </w:pPr>
            <w:r>
              <w:rPr/>
            </w:r>
          </w:p>
        </w:tc>
        <w:tc>
          <w:tcPr>
            <w:tcW w:w="4430" w:type="dxa"/>
            <w:tcBorders/>
            <w:vAlign w:val="center"/>
          </w:tcPr>
          <w:p>
            <w:pPr>
              <w:pStyle w:val="TableContents"/>
              <w:bidi w:val="0"/>
              <w:spacing w:before="0" w:after="283"/>
              <w:jc w:val="left"/>
              <w:rPr>
                <w:sz w:val="4"/>
                <w:szCs w:val="4"/>
              </w:rPr>
            </w:pPr>
            <w:r>
              <w:rPr>
                <w:sz w:val="4"/>
                <w:szCs w:val="4"/>
              </w:rPr>
            </w:r>
          </w:p>
        </w:tc>
      </w:tr>
    </w:tbl>
    <w:tbl>
      <w:tblPr>
        <w:tblW w:w="3992" w:type="dxa"/>
        <w:jc w:val="left"/>
        <w:tblInd w:w="0" w:type="dxa"/>
        <w:tblLayout w:type="fixed"/>
        <w:tblCellMar>
          <w:top w:w="28" w:type="dxa"/>
          <w:left w:w="28" w:type="dxa"/>
          <w:bottom w:w="28" w:type="dxa"/>
          <w:right w:w="28" w:type="dxa"/>
        </w:tblCellMar>
      </w:tblPr>
      <w:tblGrid>
        <w:gridCol w:w="1996"/>
        <w:gridCol w:w="1996"/>
      </w:tblGrid>
      <w:tr>
        <w:trPr/>
        <w:tc>
          <w:tcPr>
            <w:tcW w:w="1996" w:type="dxa"/>
            <w:tcBorders/>
            <w:vAlign w:val="center"/>
          </w:tcPr>
          <w:p>
            <w:pPr>
              <w:pStyle w:val="TableContents"/>
              <w:bidi w:val="0"/>
              <w:spacing w:before="0" w:after="0"/>
              <w:jc w:val="left"/>
              <w:rPr/>
            </w:pPr>
            <w:r>
              <w:rPr/>
              <w:t> </w:t>
            </w:r>
          </w:p>
          <w:tbl>
            <w:tblPr>
              <w:tblW w:w="1861" w:type="dxa"/>
              <w:jc w:val="left"/>
              <w:tblInd w:w="0" w:type="dxa"/>
              <w:tblLayout w:type="fixed"/>
              <w:tblCellMar>
                <w:top w:w="28" w:type="dxa"/>
                <w:left w:w="28" w:type="dxa"/>
                <w:bottom w:w="28" w:type="dxa"/>
                <w:right w:w="28" w:type="dxa"/>
              </w:tblCellMar>
            </w:tblPr>
            <w:tblGrid>
              <w:gridCol w:w="1861"/>
            </w:tblGrid>
            <w:tr>
              <w:trPr/>
              <w:tc>
                <w:tcPr>
                  <w:tcW w:w="1861" w:type="dxa"/>
                  <w:tcBorders/>
                  <w:vAlign w:val="center"/>
                </w:tcPr>
                <w:p>
                  <w:pPr>
                    <w:pStyle w:val="TableContents"/>
                    <w:bidi w:val="0"/>
                    <w:spacing w:before="0" w:after="0"/>
                    <w:jc w:val="left"/>
                    <w:rPr/>
                  </w:pPr>
                  <w:r>
                    <w:rPr/>
                    <w:t>Vincent C. Vertin</w:t>
                  </w:r>
                </w:p>
              </w:tc>
            </w:tr>
          </w:tbl>
          <w:p>
            <w:pPr>
              <w:pStyle w:val="TableContents"/>
              <w:bidi w:val="0"/>
              <w:spacing w:before="0" w:after="283"/>
              <w:jc w:val="left"/>
              <w:rPr/>
            </w:pPr>
            <w:r>
              <w:rPr/>
            </w:r>
          </w:p>
        </w:tc>
        <w:tc>
          <w:tcPr>
            <w:tcW w:w="199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9"/>
        <w:gridCol w:w="4416"/>
      </w:tblGrid>
      <w:tr>
        <w:trPr/>
        <w:tc>
          <w:tcPr>
            <w:tcW w:w="578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Vincent C. Vertin</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Vincent C. Vertin</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09/08/2026</w:t>
                  </w:r>
                </w:p>
              </w:tc>
            </w:tr>
          </w:tbl>
          <w:p>
            <w:pPr>
              <w:pStyle w:val="TableContents"/>
              <w:bidi w:val="0"/>
              <w:spacing w:before="0" w:after="283"/>
              <w:jc w:val="left"/>
              <w:rPr/>
            </w:pPr>
            <w:r>
              <w:rPr/>
            </w:r>
          </w:p>
        </w:tc>
        <w:tc>
          <w:tcPr>
            <w:tcW w:w="4416" w:type="dxa"/>
            <w:tcBorders/>
            <w:vAlign w:val="center"/>
          </w:tcPr>
          <w:p>
            <w:pPr>
              <w:pStyle w:val="TableContents"/>
              <w:bidi w:val="0"/>
              <w:spacing w:before="0" w:after="283"/>
              <w:jc w:val="left"/>
              <w:rPr>
                <w:sz w:val="4"/>
                <w:szCs w:val="4"/>
              </w:rPr>
            </w:pPr>
            <w:r>
              <w:rPr>
                <w:sz w:val="4"/>
                <w:szCs w:val="4"/>
              </w:rPr>
            </w:r>
          </w:p>
        </w:tc>
      </w:tr>
    </w:tbl>
    <w:tbl>
      <w:tblPr>
        <w:tblW w:w="3668" w:type="dxa"/>
        <w:jc w:val="left"/>
        <w:tblInd w:w="0" w:type="dxa"/>
        <w:tblLayout w:type="fixed"/>
        <w:tblCellMar>
          <w:top w:w="28" w:type="dxa"/>
          <w:left w:w="28" w:type="dxa"/>
          <w:bottom w:w="28" w:type="dxa"/>
          <w:right w:w="28" w:type="dxa"/>
        </w:tblCellMar>
      </w:tblPr>
      <w:tblGrid>
        <w:gridCol w:w="1834"/>
        <w:gridCol w:w="1834"/>
      </w:tblGrid>
      <w:tr>
        <w:trPr/>
        <w:tc>
          <w:tcPr>
            <w:tcW w:w="1834" w:type="dxa"/>
            <w:tcBorders/>
            <w:vAlign w:val="center"/>
          </w:tcPr>
          <w:p>
            <w:pPr>
              <w:pStyle w:val="TableContents"/>
              <w:bidi w:val="0"/>
              <w:spacing w:before="0" w:after="0"/>
              <w:jc w:val="left"/>
              <w:rPr/>
            </w:pPr>
            <w:r>
              <w:rPr/>
              <w:t> </w:t>
            </w:r>
          </w:p>
          <w:tbl>
            <w:tblPr>
              <w:tblW w:w="1726" w:type="dxa"/>
              <w:jc w:val="left"/>
              <w:tblInd w:w="0" w:type="dxa"/>
              <w:tblLayout w:type="fixed"/>
              <w:tblCellMar>
                <w:top w:w="28" w:type="dxa"/>
                <w:left w:w="28" w:type="dxa"/>
                <w:bottom w:w="28" w:type="dxa"/>
                <w:right w:w="28" w:type="dxa"/>
              </w:tblCellMar>
            </w:tblPr>
            <w:tblGrid>
              <w:gridCol w:w="1726"/>
            </w:tblGrid>
            <w:tr>
              <w:trPr/>
              <w:tc>
                <w:tcPr>
                  <w:tcW w:w="1726" w:type="dxa"/>
                  <w:tcBorders/>
                  <w:vAlign w:val="center"/>
                </w:tcPr>
                <w:p>
                  <w:pPr>
                    <w:pStyle w:val="TableContents"/>
                    <w:bidi w:val="0"/>
                    <w:spacing w:before="0" w:after="0"/>
                    <w:jc w:val="left"/>
                    <w:rPr/>
                  </w:pPr>
                  <w:r>
                    <w:rPr/>
                    <w:t>Stuart B. Brown</w:t>
                  </w:r>
                </w:p>
              </w:tc>
            </w:tr>
          </w:tbl>
          <w:p>
            <w:pPr>
              <w:pStyle w:val="TableContents"/>
              <w:bidi w:val="0"/>
              <w:spacing w:before="0" w:after="283"/>
              <w:jc w:val="left"/>
              <w:rPr/>
            </w:pPr>
            <w:r>
              <w:rPr/>
            </w:r>
          </w:p>
        </w:tc>
        <w:tc>
          <w:tcPr>
            <w:tcW w:w="183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6"/>
        <w:gridCol w:w="4449"/>
      </w:tblGrid>
      <w:tr>
        <w:trPr/>
        <w:tc>
          <w:tcPr>
            <w:tcW w:w="575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8"/>
              <w:gridCol w:w="9027"/>
            </w:tblGrid>
            <w:tr>
              <w:trPr/>
              <w:tc>
                <w:tcPr>
                  <w:tcW w:w="1178" w:type="dxa"/>
                  <w:tcBorders/>
                  <w:vAlign w:val="center"/>
                </w:tcPr>
                <w:p>
                  <w:pPr>
                    <w:pStyle w:val="TableContents"/>
                    <w:bidi w:val="0"/>
                    <w:spacing w:before="0" w:after="283"/>
                    <w:jc w:val="left"/>
                    <w:rPr/>
                  </w:pPr>
                  <w:r>
                    <w:rPr/>
                    <w:t>Signature:</w:t>
                  </w:r>
                </w:p>
              </w:tc>
              <w:tc>
                <w:tcPr>
                  <w:tcW w:w="9027" w:type="dxa"/>
                  <w:tcBorders/>
                  <w:vAlign w:val="center"/>
                </w:tcPr>
                <w:p>
                  <w:pPr>
                    <w:pStyle w:val="TableContents"/>
                    <w:bidi w:val="0"/>
                    <w:spacing w:before="0" w:after="283"/>
                    <w:jc w:val="left"/>
                    <w:rPr/>
                  </w:pPr>
                  <w:r>
                    <w:rPr/>
                    <w:t>/s/ Stuart B. Brown</w:t>
                  </w:r>
                </w:p>
              </w:tc>
            </w:tr>
            <w:tr>
              <w:trPr/>
              <w:tc>
                <w:tcPr>
                  <w:tcW w:w="1178" w:type="dxa"/>
                  <w:tcBorders/>
                  <w:vAlign w:val="center"/>
                </w:tcPr>
                <w:p>
                  <w:pPr>
                    <w:pStyle w:val="TableContents"/>
                    <w:bidi w:val="0"/>
                    <w:spacing w:before="0" w:after="283"/>
                    <w:jc w:val="left"/>
                    <w:rPr/>
                  </w:pPr>
                  <w:r>
                    <w:rPr/>
                    <w:t>Name/Title:</w:t>
                  </w:r>
                </w:p>
              </w:tc>
              <w:tc>
                <w:tcPr>
                  <w:tcW w:w="9027" w:type="dxa"/>
                  <w:tcBorders/>
                  <w:vAlign w:val="center"/>
                </w:tcPr>
                <w:p>
                  <w:pPr>
                    <w:pStyle w:val="TableContents"/>
                    <w:bidi w:val="0"/>
                    <w:spacing w:before="0" w:after="283"/>
                    <w:jc w:val="left"/>
                    <w:rPr/>
                  </w:pPr>
                  <w:r>
                    <w:rPr/>
                    <w:t>Stuart B. Brown</w:t>
                  </w:r>
                </w:p>
              </w:tc>
            </w:tr>
            <w:tr>
              <w:trPr/>
              <w:tc>
                <w:tcPr>
                  <w:tcW w:w="1178" w:type="dxa"/>
                  <w:tcBorders/>
                  <w:vAlign w:val="center"/>
                </w:tcPr>
                <w:p>
                  <w:pPr>
                    <w:pStyle w:val="TableContents"/>
                    <w:bidi w:val="0"/>
                    <w:spacing w:before="0" w:after="283"/>
                    <w:jc w:val="left"/>
                    <w:rPr/>
                  </w:pPr>
                  <w:r>
                    <w:rPr/>
                    <w:t>Date:</w:t>
                  </w:r>
                </w:p>
              </w:tc>
              <w:tc>
                <w:tcPr>
                  <w:tcW w:w="9027" w:type="dxa"/>
                  <w:tcBorders/>
                  <w:vAlign w:val="center"/>
                </w:tcPr>
                <w:p>
                  <w:pPr>
                    <w:pStyle w:val="TableContents"/>
                    <w:bidi w:val="0"/>
                    <w:spacing w:before="0" w:after="283"/>
                    <w:jc w:val="left"/>
                    <w:rPr/>
                  </w:pPr>
                  <w:r>
                    <w:rPr/>
                    <w:t>09/08/2026</w:t>
                  </w:r>
                </w:p>
              </w:tc>
            </w:tr>
          </w:tbl>
          <w:p>
            <w:pPr>
              <w:pStyle w:val="TableContents"/>
              <w:bidi w:val="0"/>
              <w:spacing w:before="0" w:after="283"/>
              <w:jc w:val="left"/>
              <w:rPr/>
            </w:pPr>
            <w:r>
              <w:rPr/>
            </w:r>
          </w:p>
        </w:tc>
        <w:tc>
          <w:tcPr>
            <w:tcW w:w="444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4680" w:right="0" w:hanging="360"/>
        <w:jc w:val="right"/>
        <w:rPr>
          <w:rFonts w:ascii="Times New Roman;Times;Serif" w:hAnsi="Times New Roman;Times;Serif"/>
          <w:b w:val="false"/>
          <w:i w:val="false"/>
          <w:caps w:val="false"/>
          <w:smallCaps w:val="false"/>
          <w:sz w:val="20"/>
        </w:rPr>
      </w:pPr>
      <w:bookmarkStart w:id="32" w:name="dp253130_ex-i.htm"/>
      <w:bookmarkStart w:id="33" w:name="ksdp253130_exi"/>
      <w:bookmarkEnd w:id="32"/>
      <w:bookmarkEnd w:id="33"/>
      <w:r>
        <w:rPr>
          <w:rFonts w:ascii="Times New Roman;Times;Serif" w:hAnsi="Times New Roman;Times;Serif"/>
          <w:b w:val="false"/>
          <w:i w:val="false"/>
          <w:caps w:val="false"/>
          <w:smallCaps w:val="false"/>
          <w:sz w:val="20"/>
        </w:rPr>
        <w:t>EXHIBIT I</w:t>
      </w:r>
      <w:r>
        <w:br w:type="page"/>
      </w:r>
    </w:p>
    <w:p>
      <w:pPr>
        <w:pStyle w:val="TextBody"/>
        <w:bidi w:val="0"/>
        <w:spacing w:before="0" w:after="0"/>
        <w:ind w:left="4680" w:right="0" w:hanging="36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FILING STATEMENT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13d-1(k)(1) under the Securities Exchange Act of 1934, the undersigned hereby agree that only one statement containing the information required on this Schedule 13G need be filed with respect to ownership by each of the undersigned of the shares of Common Stock of Hornbeck Offshore Services,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may be executed in any number of counterparts, each of which shall be deemed an original, and which when taken together shall constitute one on the same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September 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40" w:right="0" w:hanging="360"/>
        <w:jc w:val="left"/>
        <w:rPr>
          <w:caps w:val="false"/>
          <w:smallCaps w:val="false"/>
        </w:rPr>
      </w:pPr>
      <w:r>
        <w:rPr>
          <w:caps w:val="false"/>
          <w:smallCaps w:val="false"/>
        </w:rPr>
        <w:t> </w:t>
      </w:r>
    </w:p>
    <w:tbl>
      <w:tblPr>
        <w:tblW w:w="3790" w:type="dxa"/>
        <w:jc w:val="left"/>
        <w:tblInd w:w="0" w:type="dxa"/>
        <w:tblLayout w:type="fixed"/>
        <w:tblCellMar>
          <w:top w:w="0" w:type="dxa"/>
          <w:left w:w="0" w:type="dxa"/>
          <w:bottom w:w="0" w:type="dxa"/>
          <w:right w:w="0" w:type="dxa"/>
        </w:tblCellMar>
      </w:tblPr>
      <w:tblGrid>
        <w:gridCol w:w="75"/>
        <w:gridCol w:w="320"/>
        <w:gridCol w:w="3395"/>
      </w:tblGrid>
      <w:tr>
        <w:trPr/>
        <w:tc>
          <w:tcPr>
            <w:tcW w:w="75" w:type="dxa"/>
            <w:tcBorders/>
            <w:vAlign w:val="center"/>
          </w:tcPr>
          <w:p>
            <w:pPr>
              <w:pStyle w:val="TableContents"/>
              <w:bidi w:val="0"/>
              <w:spacing w:before="0" w:after="283"/>
              <w:jc w:val="left"/>
              <w:rPr/>
            </w:pPr>
            <w:r>
              <w:rPr/>
              <w:t> </w:t>
            </w:r>
          </w:p>
        </w:tc>
        <w:tc>
          <w:tcPr>
            <w:tcW w:w="371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MERCED CAPITAL, L.P.</w:t>
            </w:r>
          </w:p>
        </w:tc>
      </w:tr>
      <w:tr>
        <w:trPr/>
        <w:tc>
          <w:tcPr>
            <w:tcW w:w="75" w:type="dxa"/>
            <w:tcBorders/>
            <w:vAlign w:val="center"/>
          </w:tcPr>
          <w:p>
            <w:pPr>
              <w:pStyle w:val="TableContents"/>
              <w:bidi w:val="0"/>
              <w:spacing w:before="0" w:after="283"/>
              <w:jc w:val="left"/>
              <w:rPr/>
            </w:pPr>
            <w:r>
              <w:rPr/>
              <w:t> </w:t>
            </w:r>
          </w:p>
        </w:tc>
        <w:tc>
          <w:tcPr>
            <w:tcW w:w="371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Series E of Merced Capital Partners, LLC,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 General Partner</w:t>
            </w:r>
          </w:p>
        </w:tc>
      </w:tr>
    </w:tbl>
    <w:p>
      <w:pPr>
        <w:pStyle w:val="TextBody"/>
        <w:bidi w:val="0"/>
        <w:spacing w:before="0" w:after="0"/>
        <w:ind w:left="4680" w:right="0" w:hanging="0"/>
        <w:jc w:val="left"/>
        <w:rPr>
          <w:caps w:val="false"/>
          <w:smallCaps w:val="false"/>
        </w:rPr>
      </w:pPr>
      <w:r>
        <w:rPr>
          <w:caps w:val="false"/>
          <w:smallCaps w:val="false"/>
        </w:rPr>
        <w:t> </w:t>
      </w:r>
    </w:p>
    <w:tbl>
      <w:tblPr>
        <w:tblW w:w="3190" w:type="dxa"/>
        <w:jc w:val="left"/>
        <w:tblInd w:w="0" w:type="dxa"/>
        <w:tblLayout w:type="fixed"/>
        <w:tblCellMar>
          <w:top w:w="0" w:type="dxa"/>
          <w:left w:w="0" w:type="dxa"/>
          <w:bottom w:w="0" w:type="dxa"/>
          <w:right w:w="0" w:type="dxa"/>
        </w:tblCellMar>
      </w:tblPr>
      <w:tblGrid>
        <w:gridCol w:w="75"/>
        <w:gridCol w:w="320"/>
        <w:gridCol w:w="279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7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u w:val="single"/>
              </w:rPr>
              <w:t>/s/ Joel Anderson</w:t>
              <w:br/>
            </w:r>
            <w:r>
              <w:rPr>
                <w:rFonts w:ascii="Times New Roman;Times;Serif" w:hAnsi="Times New Roman;Times;Serif"/>
                <w:sz w:val="20"/>
              </w:rPr>
              <w:t>Name: Joel Anderson</w:t>
              <w:br/>
              <w:t>Title:   Authorized Representative</w:t>
            </w:r>
          </w:p>
        </w:tc>
      </w:tr>
    </w:tbl>
    <w:p>
      <w:pPr>
        <w:pStyle w:val="TextBody"/>
        <w:bidi w:val="0"/>
        <w:spacing w:before="0" w:after="0"/>
        <w:ind w:left="4680" w:right="0" w:hanging="0"/>
        <w:jc w:val="left"/>
        <w:rPr>
          <w:caps w:val="false"/>
          <w:smallCaps w:val="false"/>
        </w:rPr>
      </w:pPr>
      <w:r>
        <w:rPr>
          <w:caps w:val="false"/>
          <w:smallCaps w:val="false"/>
        </w:rPr>
        <w:t> </w:t>
      </w:r>
    </w:p>
    <w:p>
      <w:pPr>
        <w:pStyle w:val="TextBody"/>
        <w:bidi w:val="0"/>
        <w:spacing w:before="0" w:after="0"/>
        <w:ind w:left="4680" w:right="0" w:hanging="0"/>
        <w:jc w:val="left"/>
        <w:rPr>
          <w:caps w:val="false"/>
          <w:smallCaps w:val="false"/>
        </w:rPr>
      </w:pPr>
      <w:r>
        <w:rPr>
          <w:caps w:val="false"/>
          <w:smallCaps w:val="false"/>
        </w:rPr>
        <w:t> </w:t>
      </w:r>
    </w:p>
    <w:tbl>
      <w:tblPr>
        <w:tblW w:w="4750" w:type="dxa"/>
        <w:jc w:val="left"/>
        <w:tblInd w:w="0" w:type="dxa"/>
        <w:tblLayout w:type="fixed"/>
        <w:tblCellMar>
          <w:top w:w="0" w:type="dxa"/>
          <w:left w:w="0" w:type="dxa"/>
          <w:bottom w:w="0" w:type="dxa"/>
          <w:right w:w="0" w:type="dxa"/>
        </w:tblCellMar>
      </w:tblPr>
      <w:tblGrid>
        <w:gridCol w:w="75"/>
        <w:gridCol w:w="320"/>
        <w:gridCol w:w="435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3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SERIES E OF MERCED CAPITAL PARTNERS, LLC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3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3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3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u w:val="single"/>
              </w:rPr>
              <w:t>/s/ Joel Anderson</w:t>
              <w:br/>
            </w:r>
            <w:r>
              <w:rPr>
                <w:rFonts w:ascii="Times New Roman;Times;Serif" w:hAnsi="Times New Roman;Times;Serif"/>
                <w:sz w:val="20"/>
              </w:rPr>
              <w:t>Name: Joel Anderson</w:t>
              <w:br/>
              <w:t>Title:   Authorized Representative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2343" w:type="dxa"/>
        <w:jc w:val="left"/>
        <w:tblInd w:w="0" w:type="dxa"/>
        <w:tblLayout w:type="fixed"/>
        <w:tblCellMar>
          <w:top w:w="0" w:type="dxa"/>
          <w:left w:w="0" w:type="dxa"/>
          <w:bottom w:w="0" w:type="dxa"/>
          <w:right w:w="0" w:type="dxa"/>
        </w:tblCellMar>
      </w:tblPr>
      <w:tblGrid>
        <w:gridCol w:w="38"/>
        <w:gridCol w:w="320"/>
        <w:gridCol w:w="198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9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u w:val="single"/>
              </w:rPr>
              <w:t>/s/ David A. Ericson</w:t>
              <w:br/>
            </w:r>
            <w:r>
              <w:rPr>
                <w:rFonts w:ascii="Times New Roman;Times;Serif" w:hAnsi="Times New Roman;Times;Serif"/>
                <w:sz w:val="20"/>
              </w:rPr>
              <w:t>Name: David A. Ericson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2388" w:type="dxa"/>
        <w:jc w:val="left"/>
        <w:tblInd w:w="0" w:type="dxa"/>
        <w:tblLayout w:type="fixed"/>
        <w:tblCellMar>
          <w:top w:w="0" w:type="dxa"/>
          <w:left w:w="0" w:type="dxa"/>
          <w:bottom w:w="0" w:type="dxa"/>
          <w:right w:w="0" w:type="dxa"/>
        </w:tblCellMar>
      </w:tblPr>
      <w:tblGrid>
        <w:gridCol w:w="38"/>
        <w:gridCol w:w="320"/>
        <w:gridCol w:w="203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u w:val="single"/>
              </w:rPr>
              <w:t>/s/ Vincent C. Vertin</w:t>
              <w:br/>
            </w:r>
            <w:r>
              <w:rPr>
                <w:rFonts w:ascii="Times New Roman;Times;Serif" w:hAnsi="Times New Roman;Times;Serif"/>
                <w:sz w:val="20"/>
              </w:rPr>
              <w:t>Name: Vincent C. Vertin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2253" w:type="dxa"/>
        <w:jc w:val="left"/>
        <w:tblInd w:w="0" w:type="dxa"/>
        <w:tblLayout w:type="fixed"/>
        <w:tblCellMar>
          <w:top w:w="0" w:type="dxa"/>
          <w:left w:w="0" w:type="dxa"/>
          <w:bottom w:w="0" w:type="dxa"/>
          <w:right w:w="0" w:type="dxa"/>
        </w:tblCellMar>
      </w:tblPr>
      <w:tblGrid>
        <w:gridCol w:w="38"/>
        <w:gridCol w:w="320"/>
        <w:gridCol w:w="189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u w:val="single"/>
              </w:rPr>
              <w:t>/s/ Stuart B. Brown</w:t>
              <w:br/>
            </w:r>
            <w:r>
              <w:rPr>
                <w:rFonts w:ascii="Times New Roman;Times;Serif" w:hAnsi="Times New Roman;Times;Serif"/>
                <w:sz w:val="20"/>
              </w:rPr>
              <w:t>Name: Stuart B. Brown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1739</Words>
  <Characters>9021</Characters>
  <CharactersWithSpaces>10691</CharactersWithSpaces>
  <Paragraphs>399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